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BB5C6C" w:rsidP="0012752B">
      <w:pPr>
        <w:tabs>
          <w:tab w:val="left" w:pos="567"/>
        </w:tabs>
        <w:rPr>
          <w:rFonts w:ascii="Arial" w:hAnsi="Arial" w:cs="Arial"/>
          <w:sz w:val="22"/>
          <w:szCs w:val="22"/>
        </w:rPr>
      </w:pPr>
      <w:bookmarkStart w:id="0" w:name="word_iaap"/>
    </w:p>
    <w:tbl>
      <w:tblPr>
        <w:tblStyle w:val="TableNormal"/>
        <w:tblW w:w="10875" w:type="dxa"/>
        <w:tblInd w:w="0" w:type="dxa"/>
        <w:tblLayout w:type="fixed"/>
        <w:tblLook w:val="01E0"/>
      </w:tblPr>
      <w:tblGrid>
        <w:gridCol w:w="2316"/>
        <w:gridCol w:w="1158"/>
        <w:gridCol w:w="1143"/>
        <w:gridCol w:w="858"/>
        <w:gridCol w:w="1338"/>
        <w:gridCol w:w="1053"/>
        <w:gridCol w:w="3009"/>
      </w:tblGrid>
      <w:tr>
        <w:tblPrEx>
          <w:tblW w:w="10875" w:type="dxa"/>
          <w:tblInd w:w="0" w:type="dxa"/>
          <w:tblLayout w:type="fixed"/>
          <w:tblLook w:val="01E0"/>
        </w:tblPrEx>
        <w:trPr>
          <w:trHeight w:val="161"/>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b/>
                <w:bCs/>
                <w:color w:val="000000"/>
                <w:spacing w:val="0"/>
                <w:sz w:val="14"/>
                <w:szCs w:val="14"/>
                <w:lang w:val="en-US" w:eastAsia="zh-CN" w:bidi="ar-SA"/>
              </w:rPr>
            </w:pPr>
            <w:bookmarkStart w:id="1" w:name="__bookmark_1_1"/>
            <w:bookmarkEnd w:id="1"/>
            <w:r>
              <w:rPr>
                <w:rStyle w:val="DefaultParagraphFont"/>
                <w:rFonts w:ascii="Arial" w:eastAsia="Arial" w:hAnsi="Arial" w:cs="Arial"/>
                <w:b/>
                <w:bCs/>
                <w:color w:val="000000"/>
                <w:spacing w:val="0"/>
                <w:sz w:val="14"/>
                <w:szCs w:val="14"/>
                <w:lang w:val="en-US" w:eastAsia="zh-CN" w:bidi="ar-SA"/>
              </w:rPr>
              <w:t>CONTRATO DE PRESTACION DE SERVICIOS No. 20250450 DE 2025</w:t>
            </w:r>
          </w:p>
        </w:tc>
      </w:tr>
      <w:tr>
        <w:tblPrEx>
          <w:tblW w:w="10875" w:type="dxa"/>
          <w:tblInd w:w="0" w:type="dxa"/>
          <w:tblLayout w:type="fixed"/>
          <w:tblLook w:val="01E0"/>
        </w:tblPrEx>
        <w:trPr>
          <w:trHeight w:val="161"/>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Proyecto: 8017 - Incorporación de criterios de ecourbanismo, produ</w:t>
            </w:r>
          </w:p>
        </w:tc>
      </w:tr>
      <w:tr>
        <w:tblPrEx>
          <w:tblW w:w="10875" w:type="dxa"/>
          <w:tblInd w:w="0" w:type="dxa"/>
          <w:tblLayout w:type="fixed"/>
          <w:tblLook w:val="01E0"/>
        </w:tblPrEx>
        <w:trPr>
          <w:trHeight w:val="161"/>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INFORMACIÓN BÁSICA</w:t>
            </w:r>
          </w:p>
        </w:tc>
      </w:tr>
      <w:tr>
        <w:tblPrEx>
          <w:tblW w:w="10875" w:type="dxa"/>
          <w:tblInd w:w="0" w:type="dxa"/>
          <w:tblLayout w:type="fixed"/>
          <w:tblLook w:val="01E0"/>
        </w:tblPrEx>
        <w:trPr>
          <w:trHeight w:val="161"/>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lef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Periodo de pago: AGOSTO DE 2025</w:t>
            </w:r>
          </w:p>
        </w:tc>
      </w:tr>
      <w:tr>
        <w:tblPrEx>
          <w:tblW w:w="10875" w:type="dxa"/>
          <w:tblInd w:w="0" w:type="dxa"/>
          <w:tblLayout w:type="fixed"/>
          <w:tblLook w:val="01E0"/>
        </w:tblPrEx>
        <w:trPr>
          <w:trHeight w:val="230"/>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tbl>
            <w:tblPr>
              <w:tblStyle w:val="TableNormal"/>
              <w:tblW w:w="10635" w:type="dxa"/>
              <w:tblInd w:w="0" w:type="dxa"/>
              <w:tblLayout w:type="fixed"/>
              <w:tblLook w:val="01E0"/>
            </w:tblPr>
            <w:tblGrid>
              <w:gridCol w:w="2145"/>
              <w:gridCol w:w="2220"/>
              <w:gridCol w:w="1350"/>
              <w:gridCol w:w="4920"/>
            </w:tblGrid>
            <w:tr>
              <w:tblPrEx>
                <w:tblW w:w="10635" w:type="dxa"/>
                <w:tblInd w:w="0" w:type="dxa"/>
                <w:tblLayout w:type="fixed"/>
                <w:tblLook w:val="01E0"/>
              </w:tblPrEx>
              <w:trPr>
                <w:tblHeader/>
              </w:trPr>
              <w:tc>
                <w:tcPr>
                  <w:tcW w:w="214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3"/>
                    <w:bidi w:val="0"/>
                    <w:jc w:val="center"/>
                    <w:rPr>
                      <w:rStyle w:val="DefaultParagraphFont"/>
                      <w:rFonts w:ascii="@Arial Unicode MS" w:eastAsia="@Arial Unicode MS" w:hAnsi="@Arial Unicode MS" w:cs="@Arial Unicode MS"/>
                      <w:color w:val="000000"/>
                      <w:spacing w:val="0"/>
                      <w:sz w:val="14"/>
                      <w:szCs w:val="14"/>
                      <w:lang w:val="en-US" w:eastAsia="zh-CN" w:bidi="ar-SA"/>
                    </w:rPr>
                  </w:pPr>
                  <w:bookmarkStart w:id="2" w:name="__bookmark_2_1"/>
                  <w:bookmarkEnd w:id="2"/>
                  <w:r>
                    <w:rPr>
                      <w:rStyle w:val="DefaultParagraphFont"/>
                      <w:rFonts w:ascii="@Arial Unicode MS" w:eastAsia="@Arial Unicode MS" w:hAnsi="@Arial Unicode MS" w:cs="@Arial Unicode MS"/>
                      <w:color w:val="000000"/>
                      <w:spacing w:val="0"/>
                      <w:sz w:val="14"/>
                      <w:szCs w:val="14"/>
                      <w:lang w:val="en-US" w:eastAsia="zh-CN" w:bidi="ar-SA"/>
                    </w:rPr>
                    <w:t>CDP</w:t>
                  </w:r>
                </w:p>
              </w:tc>
              <w:tc>
                <w:tcPr>
                  <w:tcW w:w="2220"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3"/>
                    <w:bidi w:val="0"/>
                    <w:jc w:val="center"/>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RP</w:t>
                  </w:r>
                </w:p>
              </w:tc>
              <w:tc>
                <w:tcPr>
                  <w:tcW w:w="1350"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3"/>
                    <w:bidi w:val="0"/>
                    <w:jc w:val="center"/>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VALOR</w:t>
                  </w:r>
                </w:p>
              </w:tc>
              <w:tc>
                <w:tcPr>
                  <w:tcW w:w="4920"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top"/>
                </w:tcPr>
                <w:p>
                  <w:pPr>
                    <w:pStyle w:val="Normal3"/>
                    <w:bidi w:val="0"/>
                    <w:jc w:val="center"/>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DESCRIPCION</w:t>
                  </w:r>
                </w:p>
              </w:tc>
            </w:tr>
            <w:tr>
              <w:tblPrEx>
                <w:tblW w:w="10635" w:type="dxa"/>
                <w:tblInd w:w="0" w:type="dxa"/>
                <w:tblLayout w:type="fixed"/>
                <w:tblLook w:val="01E0"/>
              </w:tblPrEx>
              <w:tc>
                <w:tcPr>
                  <w:tcW w:w="214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3"/>
                    <w:bidi w:val="0"/>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CDP NO. 199 DE 2025</w:t>
                  </w:r>
                </w:p>
              </w:tc>
              <w:tc>
                <w:tcPr>
                  <w:tcW w:w="2220"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3"/>
                    <w:bidi w:val="0"/>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RP NO. 461-1 DE 2025</w:t>
                  </w:r>
                </w:p>
              </w:tc>
              <w:tc>
                <w:tcPr>
                  <w:tcW w:w="1350"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3"/>
                    <w:bidi w:val="0"/>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$ 4,452,000</w:t>
                  </w:r>
                </w:p>
              </w:tc>
              <w:tc>
                <w:tcPr>
                  <w:tcW w:w="4920"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top"/>
                </w:tcPr>
                <w:p>
                  <w:pPr>
                    <w:pStyle w:val="Normal3"/>
                    <w:bidi w:val="0"/>
                    <w:jc w:val="both"/>
                    <w:rPr>
                      <w:rStyle w:val="DefaultParagraphFont"/>
                      <w:rFonts w:ascii="@Arial Unicode MS" w:eastAsia="@Arial Unicode MS" w:hAnsi="@Arial Unicode MS" w:cs="@Arial Unicode MS"/>
                      <w:color w:val="000000"/>
                      <w:spacing w:val="0"/>
                      <w:sz w:val="14"/>
                      <w:szCs w:val="14"/>
                      <w:lang w:val="en-US" w:eastAsia="zh-CN" w:bidi="ar-SA"/>
                    </w:rPr>
                  </w:pPr>
                  <w:r>
                    <w:rPr>
                      <w:rStyle w:val="DefaultParagraphFont"/>
                      <w:rFonts w:ascii="@Arial Unicode MS" w:eastAsia="@Arial Unicode MS" w:hAnsi="@Arial Unicode MS" w:cs="@Arial Unicode MS"/>
                      <w:color w:val="000000"/>
                      <w:spacing w:val="0"/>
                      <w:sz w:val="14"/>
                      <w:szCs w:val="14"/>
                      <w:lang w:val="en-US" w:eastAsia="zh-CN" w:bidi="ar-SA"/>
                    </w:rPr>
                    <w:t>017 - 8017 - INCORPORACIÓN DE CRITERIOS DE ECOURBANISMO, PRODUCCIÓN Y CONSUMO SOSTENIBLE EN BOGOTÁ D.C</w:t>
                  </w: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rPr>
          <w:trHeight w:val="161"/>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Nombre del contratista: MARIA FERNANDA BUSTOS CAGUA</w:t>
            </w:r>
          </w:p>
        </w:tc>
      </w:tr>
      <w:tr>
        <w:tblPrEx>
          <w:tblW w:w="10875" w:type="dxa"/>
          <w:tblInd w:w="0" w:type="dxa"/>
          <w:tblLayout w:type="fixed"/>
          <w:tblLook w:val="01E0"/>
        </w:tblPrEx>
        <w:tc>
          <w:tcPr>
            <w:tcW w:w="3474"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Nit ó CC número:</w:t>
            </w:r>
          </w:p>
        </w:tc>
        <w:tc>
          <w:tcPr>
            <w:tcW w:w="3339" w:type="dxa"/>
            <w:gridSpan w:val="3"/>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lef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1010246906</w:t>
            </w:r>
          </w:p>
        </w:tc>
        <w:tc>
          <w:tcPr>
            <w:tcW w:w="4062"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Teléfono: 3138139058</w:t>
            </w:r>
          </w:p>
        </w:tc>
      </w:tr>
      <w:tr>
        <w:tblPrEx>
          <w:tblW w:w="10875" w:type="dxa"/>
          <w:tblInd w:w="0" w:type="dxa"/>
          <w:tblLayout w:type="fixed"/>
          <w:tblLook w:val="01E0"/>
        </w:tblPrEx>
        <w:tc>
          <w:tcPr>
            <w:tcW w:w="6813" w:type="dxa"/>
            <w:gridSpan w:val="5"/>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Dirección: CR 80 C No. 10 F - 47</w:t>
            </w:r>
          </w:p>
        </w:tc>
        <w:tc>
          <w:tcPr>
            <w:tcW w:w="4062"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Ciudad o municipio: BOGOTA</w:t>
            </w:r>
          </w:p>
        </w:tc>
      </w:tr>
      <w:tr>
        <w:tblPrEx>
          <w:tblW w:w="10875" w:type="dxa"/>
          <w:tblInd w:w="0" w:type="dxa"/>
          <w:tblLayout w:type="fixed"/>
          <w:tblLook w:val="01E0"/>
        </w:tblPrEx>
        <w:tc>
          <w:tcPr>
            <w:tcW w:w="6813" w:type="dxa"/>
            <w:gridSpan w:val="5"/>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Correo electronico: MARIA.BUSTOS@sda.gov.co</w:t>
            </w:r>
          </w:p>
        </w:tc>
        <w:tc>
          <w:tcPr>
            <w:tcW w:w="4062" w:type="dxa"/>
            <w:gridSpan w:val="2"/>
            <w:tcBorders>
              <w:top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mariafernandabustoscagua@gmail.com</w:t>
            </w:r>
          </w:p>
        </w:tc>
      </w:tr>
      <w:tr>
        <w:tblPrEx>
          <w:tblW w:w="10875" w:type="dxa"/>
          <w:tblInd w:w="0" w:type="dxa"/>
          <w:tblLayout w:type="fixed"/>
          <w:tblLook w:val="01E0"/>
        </w:tblPrEx>
        <w:trPr>
          <w:trHeight w:val="230"/>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tbl>
            <w:tblPr>
              <w:tblStyle w:val="TableNormal"/>
              <w:tblW w:w="10875" w:type="dxa"/>
              <w:tblInd w:w="0" w:type="dxa"/>
              <w:tblLayout w:type="fixed"/>
              <w:tblCellMar>
                <w:top w:w="0" w:type="dxa"/>
                <w:left w:w="0" w:type="dxa"/>
                <w:bottom w:w="0" w:type="dxa"/>
                <w:right w:w="0" w:type="dxa"/>
              </w:tblCellMar>
              <w:tblLook w:val="01E0"/>
            </w:tblPr>
            <w:tblGrid>
              <w:gridCol w:w="10875"/>
            </w:tblGrid>
            <w:tr>
              <w:tblPrEx>
                <w:tblW w:w="10875" w:type="dxa"/>
                <w:tblInd w:w="0" w:type="dxa"/>
                <w:tblLayout w:type="fixed"/>
                <w:tblCellMar>
                  <w:top w:w="0" w:type="dxa"/>
                  <w:left w:w="0" w:type="dxa"/>
                  <w:bottom w:w="0" w:type="dxa"/>
                  <w:right w:w="0" w:type="dxa"/>
                </w:tblCellMar>
                <w:tblLook w:val="01E0"/>
              </w:tblPrEx>
              <w:tc>
                <w:tcPr>
                  <w:tcW w:w="10875" w:type="dxa"/>
                  <w:noWrap w:val="0"/>
                  <w:tcMar>
                    <w:top w:w="0" w:type="dxa"/>
                    <w:left w:w="0" w:type="dxa"/>
                    <w:bottom w:w="0" w:type="dxa"/>
                    <w:right w:w="0" w:type="dxa"/>
                  </w:tcMar>
                  <w:vAlign w:val="top"/>
                </w:tcPr>
                <w:p>
                  <w:pPr>
                    <w:pStyle w:val="Normal3"/>
                    <w:pBdr>
                      <w:top w:val="none" w:sz="0" w:space="0" w:color="auto"/>
                      <w:left w:val="none" w:sz="0" w:space="0" w:color="auto"/>
                      <w:bottom w:val="none" w:sz="0" w:space="0" w:color="auto"/>
                      <w:right w:val="none" w:sz="0" w:space="0" w:color="auto"/>
                    </w:pBdr>
                    <w:rPr>
                      <w:rStyle w:val="DefaultParagraphFont"/>
                      <w:rFonts w:ascii="Arial" w:eastAsia="Times New Roman" w:hAnsi="Arial" w:cs="Times New Roman"/>
                      <w:color w:val="000000"/>
                      <w:sz w:val="14"/>
                      <w:szCs w:val="14"/>
                    </w:rPr>
                  </w:pPr>
                  <w:r>
                    <w:rPr>
                      <w:rStyle w:val="DefaultParagraphFont"/>
                      <w:rFonts w:ascii="Arial" w:eastAsia="Times New Roman" w:hAnsi="Arial" w:cs="Times New Roman"/>
                      <w:color w:val="000000"/>
                      <w:sz w:val="14"/>
                      <w:szCs w:val="14"/>
                    </w:rPr>
                    <w:t>Clase, tipo y número de cuenta: Ahorro No. 488420493212 de Banco Davivienda S.A.</w:t>
                  </w:r>
                </w:p>
                <w:p>
                  <w:pPr>
                    <w:pStyle w:val="Normal3"/>
                    <w:rPr>
                      <w:rStyle w:val="DefaultParagraphFont"/>
                      <w:rFonts w:ascii="Times New Roman" w:eastAsia="Times New Roman" w:hAnsi="Times New Roman" w:cs="Times New Roman"/>
                      <w:lang w:val="en-US" w:eastAsia="zh-CN" w:bidi="ar-SA"/>
                    </w:rPr>
                  </w:pP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rPr>
          <w:trHeight w:val="230"/>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rPr>
                <w:rStyle w:val="DefaultParagraphFont"/>
                <w:rFonts w:ascii="Times New Roman" w:eastAsia="Times New Roman" w:hAnsi="Times New Roman" w:cs="Times New Roman"/>
                <w:lang w:val="en-US" w:eastAsia="zh-CN" w:bidi="ar-SA"/>
              </w:rPr>
            </w:pPr>
            <w:bookmarkStart w:id="3" w:name="__bookmark_3_0"/>
            <w:bookmarkEnd w:id="3"/>
          </w:p>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rPr>
          <w:trHeight w:val="230"/>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rPr>
                <w:rStyle w:val="DefaultParagraphFont"/>
                <w:rFonts w:ascii="Times New Roman" w:eastAsia="Times New Roman" w:hAnsi="Times New Roman" w:cs="Times New Roman"/>
                <w:lang w:val="en-US" w:eastAsia="zh-CN" w:bidi="ar-SA"/>
              </w:rPr>
            </w:pPr>
            <w:bookmarkStart w:id="4" w:name="__bookmark_4"/>
            <w:bookmarkEnd w:id="4"/>
          </w:p>
          <w:tbl>
            <w:tblPr>
              <w:tblStyle w:val="TableNormal"/>
              <w:tblW w:w="10665" w:type="dxa"/>
              <w:tblInd w:w="0" w:type="dxa"/>
              <w:tblLayout w:type="fixed"/>
              <w:tblLook w:val="01E0"/>
            </w:tblPr>
            <w:tblGrid>
              <w:gridCol w:w="10665"/>
            </w:tblGrid>
            <w:tr>
              <w:tblPrEx>
                <w:tblW w:w="10665" w:type="dxa"/>
                <w:tblInd w:w="0" w:type="dxa"/>
                <w:tblLayout w:type="fixed"/>
                <w:tblLook w:val="01E0"/>
              </w:tblPrEx>
              <w:tc>
                <w:tcPr>
                  <w:tcW w:w="10665" w:type="dxa"/>
                  <w:noWrap w:val="0"/>
                  <w:tcMar>
                    <w:top w:w="0" w:type="dxa"/>
                    <w:left w:w="0" w:type="dxa"/>
                    <w:bottom w:w="0" w:type="dxa"/>
                    <w:right w:w="0" w:type="dxa"/>
                  </w:tcMar>
                  <w:vAlign w:val="top"/>
                </w:tcPr>
                <w:p>
                  <w:pPr>
                    <w:pStyle w:val="Normal3"/>
                    <w:bidi w:val="0"/>
                    <w:jc w:val="both"/>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Objeto: CONTRATO DE PRESTACIÓN DE SERVICIOS - SDA-CPS-20250450 - PRESTAR LOS SERVICIOS PROFESIONALES PARA REALIZAR ACOMPAÑAMIENTO TÉCNICO AL DESARROLLO DE ACTIVIDADES, ESTRATEGIAS, Y/O PROYECTOS EN EL MARCO DE LA GESTION AMBIENTAL EMPRESARIAL Y LA ECONOMÍA CIRCULAR.</w:t>
                  </w: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c>
          <w:tcPr>
            <w:tcW w:w="3474"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Actividad económica.</w:t>
            </w:r>
          </w:p>
        </w:tc>
        <w:tc>
          <w:tcPr>
            <w:tcW w:w="7401" w:type="dxa"/>
            <w:gridSpan w:val="5"/>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7112 - Actividades de ingeniería y otras actividades conexas de consultoría técnica</w:t>
            </w:r>
          </w:p>
        </w:tc>
      </w:tr>
      <w:tr>
        <w:tblPrEx>
          <w:tblW w:w="10875" w:type="dxa"/>
          <w:tblInd w:w="0" w:type="dxa"/>
          <w:tblLayout w:type="fixed"/>
          <w:tblLook w:val="01E0"/>
        </w:tblPrEx>
        <w:tc>
          <w:tcPr>
            <w:tcW w:w="3474"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tbl>
            <w:tblPr>
              <w:tblStyle w:val="TableNormal"/>
              <w:tblW w:w="3474" w:type="dxa"/>
              <w:tblInd w:w="0" w:type="dxa"/>
              <w:tblLayout w:type="fixed"/>
              <w:tblLook w:val="01E0"/>
            </w:tblPr>
            <w:tblGrid>
              <w:gridCol w:w="3474"/>
            </w:tblGrid>
            <w:tr>
              <w:tblPrEx>
                <w:tblW w:w="3474" w:type="dxa"/>
                <w:tblInd w:w="0" w:type="dxa"/>
                <w:tblLayout w:type="fixed"/>
                <w:tblLook w:val="01E0"/>
              </w:tblPrEx>
              <w:tc>
                <w:tcPr>
                  <w:tcW w:w="3474" w:type="dxa"/>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bookmarkStart w:id="5" w:name="__bookmark_5_0"/>
                  <w:bookmarkEnd w:id="5"/>
                  <w:r>
                    <w:rPr>
                      <w:rStyle w:val="DefaultParagraphFont"/>
                      <w:rFonts w:ascii="Arial" w:eastAsia="Arial" w:hAnsi="Arial" w:cs="Arial"/>
                      <w:color w:val="000000"/>
                      <w:spacing w:val="0"/>
                      <w:sz w:val="14"/>
                      <w:szCs w:val="14"/>
                      <w:lang w:val="en-US" w:eastAsia="zh-CN" w:bidi="ar-SA"/>
                    </w:rPr>
                    <w:t>Fecha de suscripción: 12/02/2025</w:t>
                  </w:r>
                </w:p>
              </w:tc>
            </w:tr>
          </w:tbl>
          <w:p>
            <w:pPr>
              <w:pStyle w:val="Normal3"/>
              <w:spacing w:line="1" w:lineRule="auto"/>
              <w:rPr>
                <w:rStyle w:val="DefaultParagraphFont"/>
                <w:rFonts w:ascii="Times New Roman" w:eastAsia="Times New Roman" w:hAnsi="Times New Roman" w:cs="Times New Roman"/>
                <w:lang w:val="en-US" w:eastAsia="zh-CN" w:bidi="ar-SA"/>
              </w:rPr>
            </w:pPr>
          </w:p>
        </w:tc>
        <w:tc>
          <w:tcPr>
            <w:tcW w:w="3339" w:type="dxa"/>
            <w:gridSpan w:val="3"/>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Fecha de iniciación: 18/02/2025</w:t>
            </w:r>
          </w:p>
        </w:tc>
        <w:tc>
          <w:tcPr>
            <w:tcW w:w="4062" w:type="dxa"/>
            <w:gridSpan w:val="2"/>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Fecha de finalización: 17/12/2025</w:t>
            </w:r>
          </w:p>
        </w:tc>
      </w:tr>
      <w:tr>
        <w:tblPrEx>
          <w:tblW w:w="10875" w:type="dxa"/>
          <w:tblInd w:w="0" w:type="dxa"/>
          <w:tblLayout w:type="fixed"/>
          <w:tblLook w:val="01E0"/>
        </w:tblPrEx>
        <w:tc>
          <w:tcPr>
            <w:tcW w:w="5475" w:type="dxa"/>
            <w:gridSpan w:val="4"/>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tbl>
            <w:tblPr>
              <w:tblStyle w:val="TableNormal"/>
              <w:tblW w:w="5325" w:type="dxa"/>
              <w:tblInd w:w="0" w:type="dxa"/>
              <w:tblLayout w:type="fixed"/>
              <w:tblLook w:val="01E0"/>
            </w:tblPr>
            <w:tblGrid>
              <w:gridCol w:w="5325"/>
            </w:tblGrid>
            <w:tr>
              <w:tblPrEx>
                <w:tblW w:w="5325" w:type="dxa"/>
                <w:tblInd w:w="0" w:type="dxa"/>
                <w:tblLayout w:type="fixed"/>
                <w:tblLook w:val="01E0"/>
              </w:tblPrEx>
              <w:tc>
                <w:tcPr>
                  <w:tcW w:w="5325" w:type="dxa"/>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bookmarkStart w:id="6" w:name="__bookmark_6"/>
                  <w:bookmarkEnd w:id="6"/>
                  <w:r>
                    <w:rPr>
                      <w:rStyle w:val="DefaultParagraphFont"/>
                      <w:rFonts w:ascii="Arial" w:eastAsia="Arial" w:hAnsi="Arial" w:cs="Arial"/>
                      <w:color w:val="000000"/>
                      <w:spacing w:val="0"/>
                      <w:sz w:val="14"/>
                      <w:szCs w:val="14"/>
                      <w:lang w:val="en-US" w:eastAsia="zh-CN" w:bidi="ar-SA"/>
                    </w:rPr>
                    <w:t>Plazo Inicial: 10 MESES 0 DIAS</w:t>
                  </w:r>
                </w:p>
              </w:tc>
            </w:tr>
          </w:tbl>
          <w:p>
            <w:pPr>
              <w:pStyle w:val="Normal3"/>
              <w:spacing w:line="1" w:lineRule="auto"/>
              <w:rPr>
                <w:rStyle w:val="DefaultParagraphFont"/>
                <w:rFonts w:ascii="Times New Roman" w:eastAsia="Times New Roman" w:hAnsi="Times New Roman" w:cs="Times New Roman"/>
                <w:lang w:val="en-US" w:eastAsia="zh-CN" w:bidi="ar-SA"/>
              </w:rPr>
            </w:pPr>
          </w:p>
        </w:tc>
        <w:tc>
          <w:tcPr>
            <w:tcW w:w="5400" w:type="dxa"/>
            <w:gridSpan w:val="3"/>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rPr>
                <w:rStyle w:val="DefaultParagraphFont"/>
                <w:rFonts w:ascii="Times New Roman" w:eastAsia="Times New Roman" w:hAnsi="Times New Roman" w:cs="Times New Roman"/>
                <w:lang w:val="en-US" w:eastAsia="zh-CN" w:bidi="ar-SA"/>
              </w:rPr>
            </w:pPr>
            <w:bookmarkStart w:id="7" w:name="__bookmark_7"/>
            <w:bookmarkEnd w:id="7"/>
          </w:p>
          <w:tbl>
            <w:tblPr>
              <w:tblStyle w:val="TableNormal"/>
              <w:tblW w:w="5070" w:type="dxa"/>
              <w:tblInd w:w="0" w:type="dxa"/>
              <w:tblLayout w:type="fixed"/>
              <w:tblLook w:val="01E0"/>
            </w:tblPr>
            <w:tblGrid>
              <w:gridCol w:w="5070"/>
            </w:tblGrid>
            <w:tr>
              <w:tblPrEx>
                <w:tblW w:w="5070" w:type="dxa"/>
                <w:tblInd w:w="0" w:type="dxa"/>
                <w:tblLayout w:type="fixed"/>
                <w:tblLook w:val="01E0"/>
              </w:tblPrEx>
              <w:tc>
                <w:tcPr>
                  <w:tcW w:w="5070" w:type="dxa"/>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Plazo Adiciones:  meses  dias</w:t>
                  </w: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rPr>
          <w:trHeight w:val="230"/>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rPr>
                <w:rStyle w:val="DefaultParagraphFont"/>
                <w:rFonts w:ascii="Times New Roman" w:eastAsia="Times New Roman" w:hAnsi="Times New Roman" w:cs="Times New Roman"/>
                <w:lang w:val="en-US" w:eastAsia="zh-CN" w:bidi="ar-SA"/>
              </w:rPr>
            </w:pPr>
            <w:bookmarkStart w:id="8" w:name="__bookmark_8"/>
            <w:bookmarkEnd w:id="8"/>
          </w:p>
          <w:tbl>
            <w:tblPr>
              <w:tblStyle w:val="TableNormal"/>
              <w:tblW w:w="10560" w:type="dxa"/>
              <w:tblInd w:w="0" w:type="dxa"/>
              <w:tblLayout w:type="fixed"/>
              <w:tblLook w:val="01E0"/>
            </w:tblPr>
            <w:tblGrid>
              <w:gridCol w:w="3285"/>
              <w:gridCol w:w="3480"/>
              <w:gridCol w:w="3795"/>
            </w:tblGrid>
            <w:tr>
              <w:tblPrEx>
                <w:tblW w:w="10560" w:type="dxa"/>
                <w:tblInd w:w="0" w:type="dxa"/>
                <w:tblLayout w:type="fixed"/>
                <w:tblLook w:val="01E0"/>
              </w:tblPrEx>
              <w:trPr>
                <w:tblHeader/>
              </w:trPr>
              <w:tc>
                <w:tcPr>
                  <w:tcW w:w="3285" w:type="dxa"/>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FECHA INICIO SUSPENSIÓN</w:t>
                  </w:r>
                </w:p>
              </w:tc>
              <w:tc>
                <w:tcPr>
                  <w:tcW w:w="3480" w:type="dxa"/>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FECHA DE REANUDACIÓN</w:t>
                  </w:r>
                </w:p>
              </w:tc>
              <w:tc>
                <w:tcPr>
                  <w:tcW w:w="3795" w:type="dxa"/>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DURACIÓN</w:t>
                  </w: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rPr>
          <w:trHeight w:val="230"/>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rPr>
                <w:rStyle w:val="DefaultParagraphFont"/>
                <w:rFonts w:ascii="Times New Roman" w:eastAsia="Times New Roman" w:hAnsi="Times New Roman" w:cs="Times New Roman"/>
                <w:lang w:val="en-US" w:eastAsia="zh-CN" w:bidi="ar-SA"/>
              </w:rPr>
            </w:pPr>
            <w:bookmarkStart w:id="9" w:name="__bookmark_9"/>
            <w:bookmarkEnd w:id="9"/>
          </w:p>
          <w:tbl>
            <w:tblPr>
              <w:tblStyle w:val="TableNormal"/>
              <w:tblW w:w="10755" w:type="dxa"/>
              <w:tblInd w:w="0" w:type="dxa"/>
              <w:tblLayout w:type="fixed"/>
              <w:tblLook w:val="01E0"/>
            </w:tblPr>
            <w:tblGrid>
              <w:gridCol w:w="10755"/>
            </w:tblGrid>
            <w:tr>
              <w:tblPrEx>
                <w:tblW w:w="10755" w:type="dxa"/>
                <w:tblInd w:w="0" w:type="dxa"/>
                <w:tblLayout w:type="fixed"/>
                <w:tblLook w:val="01E0"/>
              </w:tblPrEx>
              <w:tc>
                <w:tcPr>
                  <w:tcW w:w="10755" w:type="dxa"/>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Plazo Prorroga: 0 Meses 0 Días</w:t>
                  </w: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c>
          <w:tcPr>
            <w:tcW w:w="5475" w:type="dxa"/>
            <w:gridSpan w:val="4"/>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Responsable de iva: No</w:t>
            </w:r>
          </w:p>
        </w:tc>
        <w:tc>
          <w:tcPr>
            <w:tcW w:w="5400"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Factura electronicamente: No</w:t>
            </w:r>
          </w:p>
        </w:tc>
      </w:tr>
      <w:tr>
        <w:tblPrEx>
          <w:tblW w:w="10875" w:type="dxa"/>
          <w:tblInd w:w="0" w:type="dxa"/>
          <w:tblLayout w:type="fixed"/>
          <w:tblLook w:val="01E0"/>
        </w:tblPrEx>
        <w:tc>
          <w:tcPr>
            <w:tcW w:w="2316"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Aportes voluntarios:</w:t>
            </w:r>
          </w:p>
        </w:tc>
        <w:tc>
          <w:tcPr>
            <w:tcW w:w="1158" w:type="dxa"/>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AFC:</w:t>
            </w:r>
          </w:p>
        </w:tc>
        <w:tc>
          <w:tcPr>
            <w:tcW w:w="2001" w:type="dxa"/>
            <w:gridSpan w:val="2"/>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left"/>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$ 0.00</w:t>
            </w:r>
          </w:p>
        </w:tc>
        <w:tc>
          <w:tcPr>
            <w:tcW w:w="2391" w:type="dxa"/>
            <w:gridSpan w:val="2"/>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AFP:</w:t>
            </w:r>
          </w:p>
        </w:tc>
        <w:tc>
          <w:tcPr>
            <w:tcW w:w="3009" w:type="dxa"/>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left"/>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$ 0.00</w:t>
            </w:r>
          </w:p>
        </w:tc>
      </w:tr>
      <w:tr>
        <w:tblPrEx>
          <w:tblW w:w="10875" w:type="dxa"/>
          <w:tblInd w:w="0" w:type="dxa"/>
          <w:tblLayout w:type="fixed"/>
          <w:tblLook w:val="01E0"/>
        </w:tblPrEx>
        <w:trPr>
          <w:trHeight w:val="161"/>
        </w:trPr>
        <w:tc>
          <w:tcPr>
            <w:tcW w:w="10875" w:type="dxa"/>
            <w:gridSpan w:val="7"/>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center"/>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INFORMACIÓN FINANCIERA</w:t>
            </w:r>
          </w:p>
        </w:tc>
      </w:tr>
      <w:tr>
        <w:tblPrEx>
          <w:tblW w:w="10875" w:type="dxa"/>
          <w:tblInd w:w="0" w:type="dxa"/>
          <w:tblLayout w:type="fixed"/>
          <w:tblLook w:val="01E0"/>
        </w:tblPrEx>
        <w:tc>
          <w:tcPr>
            <w:tcW w:w="4617"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AVANCE DEL CONTRATO</w:t>
            </w: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AVANCE FINANCIERO</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$ 28,641,200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TIEMPO DE EJECUCIÓN</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6 Meses 13 Días</w:t>
            </w:r>
          </w:p>
        </w:tc>
      </w:tr>
      <w:tr>
        <w:tblPrEx>
          <w:tblW w:w="10875" w:type="dxa"/>
          <w:tblInd w:w="0" w:type="dxa"/>
          <w:tblLayout w:type="fixed"/>
          <w:tblLook w:val="01E0"/>
        </w:tblPrEx>
        <w:tc>
          <w:tcPr>
            <w:tcW w:w="4617"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ESTADO FINANCIERO</w:t>
            </w: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 INICIAL</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ADICIONES</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 TOTAL DEL CONTRATO</w:t>
            </w:r>
          </w:p>
        </w:tc>
        <w:tc>
          <w:tcPr>
            <w:tcW w:w="3009" w:type="dxa"/>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$ 44,520,000</w:t>
            </w:r>
          </w:p>
        </w:tc>
      </w:tr>
      <w:tr>
        <w:tblPrEx>
          <w:tblW w:w="10875" w:type="dxa"/>
          <w:tblInd w:w="0" w:type="dxa"/>
          <w:tblLayout w:type="fixed"/>
          <w:tblLook w:val="01E0"/>
        </w:tblPrEx>
        <w:trPr>
          <w:trHeight w:val="780"/>
        </w:trPr>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6258" w:type="dxa"/>
            <w:gridSpan w:val="4"/>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tbl>
            <w:tblPr>
              <w:tblStyle w:val="TableNormal"/>
              <w:tblW w:w="6150" w:type="dxa"/>
              <w:tblInd w:w="0" w:type="dxa"/>
              <w:tblLayout w:type="fixed"/>
              <w:tblLook w:val="01E0"/>
            </w:tblPr>
            <w:tblGrid>
              <w:gridCol w:w="3390"/>
              <w:gridCol w:w="2760"/>
            </w:tblGrid>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bookmarkStart w:id="10" w:name="__bookmark_10"/>
                  <w:bookmarkEnd w:id="10"/>
                  <w:r>
                    <w:rPr>
                      <w:rStyle w:val="DefaultParagraphFont"/>
                      <w:rFonts w:ascii="Arial" w:eastAsia="Arial" w:hAnsi="Arial" w:cs="Arial"/>
                      <w:color w:val="000000"/>
                      <w:spacing w:val="0"/>
                      <w:sz w:val="14"/>
                      <w:szCs w:val="14"/>
                      <w:lang w:val="en-US" w:eastAsia="zh-CN" w:bidi="ar-SA"/>
                    </w:rPr>
                    <w:t>Primer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$ 1,929,200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Segundo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Tercero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Cuarto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Quinto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Sexto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Séptimo Pago</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r>
              <w:tblPrEx>
                <w:tblW w:w="6150" w:type="dxa"/>
                <w:tblInd w:w="0" w:type="dxa"/>
                <w:tblLayout w:type="fixed"/>
                <w:tblLook w:val="01E0"/>
              </w:tblPrEx>
              <w:tc>
                <w:tcPr>
                  <w:tcW w:w="3390" w:type="dxa"/>
                  <w:shd w:val="clear" w:color="auto" w:fill="FFFFFF"/>
                  <w:noWrap w:val="0"/>
                  <w:tcMar>
                    <w:top w:w="0" w:type="dxa"/>
                    <w:left w:w="0" w:type="dxa"/>
                    <w:bottom w:w="0" w:type="dxa"/>
                    <w:right w:w="0" w:type="dxa"/>
                  </w:tcMar>
                  <w:vAlign w:val="top"/>
                </w:tcPr>
                <w:p>
                  <w:pPr>
                    <w:pStyle w:val="Normal3"/>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INVERSIÓN BÁSICA REALIZADA</w:t>
                  </w:r>
                </w:p>
              </w:tc>
              <w:tc>
                <w:tcPr>
                  <w:tcW w:w="2760" w:type="dxa"/>
                  <w:shd w:val="clear" w:color="auto" w:fill="FFFFFF"/>
                  <w:noWrap w:val="0"/>
                  <w:tcMar>
                    <w:top w:w="0" w:type="dxa"/>
                    <w:left w:w="0" w:type="dxa"/>
                    <w:bottom w:w="0" w:type="dxa"/>
                    <w:right w:w="0" w:type="dxa"/>
                  </w:tcMar>
                  <w:vAlign w:val="top"/>
                </w:tcPr>
                <w:p>
                  <w:pPr>
                    <w:pStyle w:val="Normal3"/>
                    <w:bidi w:val="0"/>
                    <w:jc w:val="right"/>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$ 28,641,200</w:t>
                  </w:r>
                </w:p>
              </w:tc>
            </w:tr>
          </w:tbl>
          <w:p>
            <w:pPr>
              <w:pStyle w:val="Normal3"/>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INVERSIÓN POR EJECUTAR</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$ 15,878,800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PORCENTAJE DE EJECUCIÓN</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64.33%</w:t>
            </w:r>
          </w:p>
        </w:tc>
      </w:tr>
      <w:tr>
        <w:tblPrEx>
          <w:tblW w:w="10875" w:type="dxa"/>
          <w:tblInd w:w="0" w:type="dxa"/>
          <w:tblLayout w:type="fixed"/>
          <w:tblLook w:val="01E0"/>
        </w:tblPrEx>
        <w:tc>
          <w:tcPr>
            <w:tcW w:w="4617"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 DEL PAGO SOLICITADO</w:t>
            </w: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 ANTES DE IVA</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$4.452.000,00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IVA</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$ 0.00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OTROS CONCEPTOS</w:t>
            </w:r>
          </w:p>
        </w:tc>
        <w:tc>
          <w:tcPr>
            <w:tcW w:w="3009" w:type="dxa"/>
            <w:vMerge w:val="restart"/>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$ 0.00</w:t>
            </w:r>
          </w:p>
        </w:tc>
      </w:tr>
      <w:tr>
        <w:tblPrEx>
          <w:tblW w:w="10875" w:type="dxa"/>
          <w:tblInd w:w="0" w:type="dxa"/>
          <w:tblLayout w:type="fixed"/>
          <w:tblLook w:val="01E0"/>
        </w:tblPrEx>
        <w:tc>
          <w:tcPr>
            <w:tcW w:w="4617" w:type="dxa"/>
            <w:gridSpan w:val="3"/>
            <w:vMerge/>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spacing w:line="1" w:lineRule="auto"/>
              <w:rPr>
                <w:rStyle w:val="DefaultParagraphFont"/>
                <w:rFonts w:ascii="Times New Roman" w:eastAsia="Times New Roman" w:hAnsi="Times New Roman" w:cs="Times New Roman"/>
                <w:lang w:val="en-US" w:eastAsia="zh-CN" w:bidi="ar-SA"/>
              </w:rPr>
            </w:pPr>
          </w:p>
        </w:tc>
        <w:tc>
          <w:tcPr>
            <w:tcW w:w="3249" w:type="dxa"/>
            <w:gridSpan w:val="3"/>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 A PAGAR</w:t>
            </w:r>
          </w:p>
        </w:tc>
        <w:tc>
          <w:tcPr>
            <w:tcW w:w="3009" w:type="dxa"/>
            <w:tcBorders>
              <w:top w:val="single" w:sz="6" w:space="0" w:color="000000"/>
              <w:left w:val="single" w:sz="6" w:space="0" w:color="000000"/>
              <w:bottom w:val="single" w:sz="6" w:space="0" w:color="000000"/>
              <w:right w:val="single" w:sz="6" w:space="0" w:color="000000"/>
            </w:tcBorders>
            <w:shd w:val="clear" w:color="auto" w:fill="FFFFFF"/>
            <w:noWrap w:val="0"/>
            <w:tcMar>
              <w:top w:w="0" w:type="dxa"/>
              <w:left w:w="0" w:type="dxa"/>
              <w:bottom w:w="0" w:type="dxa"/>
              <w:right w:w="0" w:type="dxa"/>
            </w:tcMar>
            <w:vAlign w:val="center"/>
          </w:tcPr>
          <w:p>
            <w:pPr>
              <w:pStyle w:val="Normal3"/>
              <w:bidi w:val="0"/>
              <w:jc w:val="righ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$ 4,452,000</w:t>
            </w:r>
          </w:p>
        </w:tc>
      </w:tr>
    </w:tbl>
    <w:p>
      <w:bookmarkEnd w:id="0"/>
    </w:p>
    <w:p w:rsidR="00BB5C6C" w:rsidP="0012752B">
      <w:pPr>
        <w:tabs>
          <w:tab w:val="left" w:pos="567"/>
        </w:tabs>
        <w:rPr>
          <w:rFonts w:ascii="Arial" w:hAnsi="Arial" w:cs="Arial"/>
          <w:sz w:val="22"/>
          <w:szCs w:val="22"/>
        </w:rPr>
      </w:pPr>
      <w:bookmarkStart w:id="11" w:name="word_iaap2"/>
    </w:p>
    <w:tbl>
      <w:tblPr>
        <w:tblStyle w:val="TableNormal"/>
        <w:tblW w:w="10750" w:type="dxa"/>
        <w:tblInd w:w="0" w:type="dxa"/>
        <w:tblLayout w:type="fixed"/>
        <w:tblLook w:val="01E0"/>
      </w:tblPr>
      <w:tblGrid>
        <w:gridCol w:w="2778"/>
        <w:gridCol w:w="1066"/>
        <w:gridCol w:w="1906"/>
        <w:gridCol w:w="2148"/>
        <w:gridCol w:w="2852"/>
      </w:tblGrid>
      <w:tr>
        <w:tblPrEx>
          <w:tblW w:w="10750" w:type="dxa"/>
          <w:tblInd w:w="0" w:type="dxa"/>
          <w:tblLayout w:type="fixed"/>
          <w:tblLook w:val="01E0"/>
        </w:tblPrEx>
        <w:tc>
          <w:tcPr>
            <w:tcW w:w="2778" w:type="dxa"/>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bookmarkStart w:id="12" w:name="__bookmark_1"/>
            <w:bookmarkEnd w:id="12"/>
            <w:r>
              <w:rPr>
                <w:rStyle w:val="DefaultParagraphFont"/>
                <w:rFonts w:ascii="Arial" w:eastAsia="Arial" w:hAnsi="Arial" w:cs="Arial"/>
                <w:b/>
                <w:bCs/>
                <w:color w:val="000000"/>
                <w:spacing w:val="0"/>
                <w:sz w:val="14"/>
                <w:szCs w:val="14"/>
                <w:lang w:val="en-US" w:eastAsia="zh-CN" w:bidi="ar-SA"/>
              </w:rPr>
              <w:t>PORVENIR</w:t>
            </w:r>
          </w:p>
        </w:tc>
        <w:tc>
          <w:tcPr>
            <w:tcW w:w="1066"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w:t>
            </w:r>
          </w:p>
        </w:tc>
        <w:tc>
          <w:tcPr>
            <w:tcW w:w="1906"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$ 285.000</w:t>
            </w:r>
          </w:p>
        </w:tc>
        <w:tc>
          <w:tcPr>
            <w:tcW w:w="2148" w:type="dxa"/>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p>
        </w:tc>
        <w:tc>
          <w:tcPr>
            <w:tcW w:w="2852" w:type="dxa"/>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JULIO      DE 2025</w:t>
            </w:r>
          </w:p>
        </w:tc>
      </w:tr>
      <w:tr>
        <w:tblPrEx>
          <w:tblW w:w="10750" w:type="dxa"/>
          <w:tblInd w:w="0" w:type="dxa"/>
          <w:tblLayout w:type="fixed"/>
          <w:tblLook w:val="01E0"/>
        </w:tblPrEx>
        <w:tc>
          <w:tcPr>
            <w:tcW w:w="2778" w:type="dxa"/>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EPS SANITAS</w:t>
            </w:r>
          </w:p>
        </w:tc>
        <w:tc>
          <w:tcPr>
            <w:tcW w:w="1066"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w:t>
            </w:r>
          </w:p>
        </w:tc>
        <w:tc>
          <w:tcPr>
            <w:tcW w:w="1906"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$ 222.600</w:t>
            </w:r>
          </w:p>
        </w:tc>
        <w:tc>
          <w:tcPr>
            <w:tcW w:w="2148" w:type="dxa"/>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spacing w:line="1" w:lineRule="auto"/>
              <w:rPr>
                <w:rStyle w:val="DefaultParagraphFont"/>
                <w:rFonts w:ascii="Times New Roman" w:eastAsia="Times New Roman" w:hAnsi="Times New Roman" w:cs="Times New Roman"/>
                <w:lang w:val="en-US" w:eastAsia="zh-CN" w:bidi="ar-SA"/>
              </w:rPr>
            </w:pPr>
          </w:p>
        </w:tc>
        <w:tc>
          <w:tcPr>
            <w:tcW w:w="2852" w:type="dxa"/>
            <w:vMerge/>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spacing w:line="1" w:lineRule="auto"/>
              <w:rPr>
                <w:rStyle w:val="DefaultParagraphFont"/>
                <w:rFonts w:ascii="Times New Roman" w:eastAsia="Times New Roman" w:hAnsi="Times New Roman" w:cs="Times New Roman"/>
                <w:lang w:val="en-US" w:eastAsia="zh-CN" w:bidi="ar-SA"/>
              </w:rPr>
            </w:pPr>
          </w:p>
        </w:tc>
      </w:tr>
      <w:tr>
        <w:tblPrEx>
          <w:tblW w:w="10750" w:type="dxa"/>
          <w:tblInd w:w="0" w:type="dxa"/>
          <w:tblLayout w:type="fixed"/>
          <w:tblLook w:val="01E0"/>
        </w:tblPrEx>
        <w:trPr>
          <w:trHeight w:val="345"/>
        </w:trPr>
        <w:tc>
          <w:tcPr>
            <w:tcW w:w="2778"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ARP SURA</w:t>
            </w:r>
          </w:p>
        </w:tc>
        <w:tc>
          <w:tcPr>
            <w:tcW w:w="1066"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VALOR:</w:t>
            </w:r>
          </w:p>
        </w:tc>
        <w:tc>
          <w:tcPr>
            <w:tcW w:w="1906"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$ 43.400</w:t>
            </w:r>
          </w:p>
        </w:tc>
        <w:tc>
          <w:tcPr>
            <w:tcW w:w="2148"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Porcentaje ARL 2.436%</w:t>
            </w:r>
          </w:p>
        </w:tc>
        <w:tc>
          <w:tcPr>
            <w:tcW w:w="2852" w:type="dxa"/>
            <w:vMerge/>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spacing w:line="1" w:lineRule="auto"/>
              <w:rPr>
                <w:rStyle w:val="DefaultParagraphFont"/>
                <w:rFonts w:ascii="Times New Roman" w:eastAsia="Times New Roman" w:hAnsi="Times New Roman" w:cs="Times New Roman"/>
                <w:lang w:val="en-US" w:eastAsia="zh-CN" w:bidi="ar-SA"/>
              </w:rPr>
            </w:pPr>
          </w:p>
        </w:tc>
      </w:tr>
    </w:tbl>
    <w:p>
      <w:pPr>
        <w:pStyle w:val="Normal0"/>
        <w:rPr>
          <w:rStyle w:val="DefaultParagraphFont"/>
          <w:rFonts w:ascii="Times New Roman" w:eastAsia="Times New Roman" w:hAnsi="Times New Roman" w:cs="Times New Roman"/>
          <w:lang w:val="en-US" w:eastAsia="zh-CN" w:bidi="ar-SA"/>
        </w:rPr>
      </w:pPr>
      <w:bookmarkStart w:id="13" w:name="__bookmark_2"/>
      <w:bookmarkEnd w:id="13"/>
    </w:p>
    <w:tbl>
      <w:tblPr>
        <w:tblStyle w:val="TableNormal"/>
        <w:tblW w:w="10935" w:type="dxa"/>
        <w:tblInd w:w="0" w:type="dxa"/>
        <w:tblLayout w:type="fixed"/>
        <w:tblLook w:val="01E0"/>
      </w:tblPr>
      <w:tblGrid>
        <w:gridCol w:w="10935"/>
      </w:tblGrid>
      <w:tr>
        <w:tblPrEx>
          <w:tblW w:w="10935" w:type="dxa"/>
          <w:tblInd w:w="0" w:type="dxa"/>
          <w:tblLayout w:type="fixed"/>
          <w:tblLook w:val="01E0"/>
        </w:tblPrEx>
        <w:tc>
          <w:tcPr>
            <w:tcW w:w="10935" w:type="dxa"/>
            <w:noWrap w:val="0"/>
            <w:tcMar>
              <w:top w:w="0" w:type="dxa"/>
              <w:left w:w="0" w:type="dxa"/>
              <w:bottom w:w="0" w:type="dxa"/>
              <w:right w:w="0" w:type="dxa"/>
            </w:tcMar>
            <w:vAlign w:val="top"/>
          </w:tcPr>
          <w:tbl>
            <w:tblPr>
              <w:tblStyle w:val="TableNormal"/>
              <w:tblW w:w="10785" w:type="dxa"/>
              <w:tblInd w:w="0" w:type="dxa"/>
              <w:tblLayout w:type="fixed"/>
              <w:tblLook w:val="01E0"/>
            </w:tblPr>
            <w:tblGrid>
              <w:gridCol w:w="1854"/>
              <w:gridCol w:w="1854"/>
              <w:gridCol w:w="1854"/>
              <w:gridCol w:w="1854"/>
              <w:gridCol w:w="1422"/>
              <w:gridCol w:w="1947"/>
            </w:tblGrid>
            <w:tr>
              <w:tblPrEx>
                <w:tblW w:w="10785" w:type="dxa"/>
                <w:tblInd w:w="0" w:type="dxa"/>
                <w:tblLayout w:type="fixed"/>
                <w:tblLook w:val="01E0"/>
              </w:tblPrEx>
              <w:trPr>
                <w:trHeight w:val="345"/>
              </w:trPr>
              <w:tc>
                <w:tcPr>
                  <w:tcW w:w="3708" w:type="dxa"/>
                  <w:gridSpan w:val="2"/>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bookmarkStart w:id="14" w:name="__bookmark_3"/>
                  <w:bookmarkEnd w:id="14"/>
                  <w:r>
                    <w:rPr>
                      <w:rStyle w:val="DefaultParagraphFont"/>
                      <w:rFonts w:ascii="Arial" w:eastAsia="Arial" w:hAnsi="Arial" w:cs="Arial"/>
                      <w:b/>
                      <w:bCs/>
                      <w:color w:val="000000"/>
                      <w:spacing w:val="0"/>
                      <w:sz w:val="14"/>
                      <w:szCs w:val="14"/>
                      <w:lang w:val="en-US" w:eastAsia="zh-CN" w:bidi="ar-SA"/>
                    </w:rPr>
                    <w:t>Tiene dependientes.</w:t>
                  </w:r>
                </w:p>
              </w:tc>
              <w:tc>
                <w:tcPr>
                  <w:tcW w:w="7077" w:type="dxa"/>
                  <w:gridSpan w:val="4"/>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w:t>
                  </w:r>
                </w:p>
              </w:tc>
            </w:tr>
            <w:tr>
              <w:tblPrEx>
                <w:tblW w:w="10785" w:type="dxa"/>
                <w:tblInd w:w="0" w:type="dxa"/>
                <w:tblLayout w:type="fixed"/>
                <w:tblLook w:val="01E0"/>
              </w:tblPrEx>
              <w:trPr>
                <w:trHeight w:val="345"/>
              </w:trPr>
              <w:tc>
                <w:tcPr>
                  <w:tcW w:w="5562" w:type="dxa"/>
                  <w:gridSpan w:val="3"/>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Tiene medicina prepagada</w:t>
                  </w:r>
                </w:p>
              </w:tc>
              <w:tc>
                <w:tcPr>
                  <w:tcW w:w="1854"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w:t>
                  </w:r>
                </w:p>
              </w:tc>
              <w:tc>
                <w:tcPr>
                  <w:tcW w:w="1422"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Valor</w:t>
                  </w:r>
                </w:p>
              </w:tc>
              <w:tc>
                <w:tcPr>
                  <w:tcW w:w="1947"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$0,00</w:t>
                  </w:r>
                </w:p>
              </w:tc>
            </w:tr>
            <w:tr>
              <w:tblPrEx>
                <w:tblW w:w="10785" w:type="dxa"/>
                <w:tblInd w:w="0" w:type="dxa"/>
                <w:tblLayout w:type="fixed"/>
                <w:tblLook w:val="01E0"/>
              </w:tblPrEx>
              <w:trPr>
                <w:trHeight w:val="345"/>
              </w:trPr>
              <w:tc>
                <w:tcPr>
                  <w:tcW w:w="5562" w:type="dxa"/>
                  <w:gridSpan w:val="3"/>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Tiene corrección monetaria</w:t>
                  </w:r>
                </w:p>
              </w:tc>
              <w:tc>
                <w:tcPr>
                  <w:tcW w:w="1854"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w:t>
                  </w:r>
                </w:p>
              </w:tc>
              <w:tc>
                <w:tcPr>
                  <w:tcW w:w="1422"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Valor</w:t>
                  </w:r>
                </w:p>
              </w:tc>
              <w:tc>
                <w:tcPr>
                  <w:tcW w:w="1947"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$0,00</w:t>
                  </w:r>
                </w:p>
              </w:tc>
            </w:tr>
            <w:tr>
              <w:tblPrEx>
                <w:tblW w:w="10785" w:type="dxa"/>
                <w:tblInd w:w="0" w:type="dxa"/>
                <w:tblLayout w:type="fixed"/>
                <w:tblLook w:val="01E0"/>
              </w:tblPrEx>
              <w:trPr>
                <w:trHeight w:val="345"/>
              </w:trPr>
              <w:tc>
                <w:tcPr>
                  <w:tcW w:w="7416" w:type="dxa"/>
                  <w:gridSpan w:val="4"/>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Régimen simple de tributación</w:t>
                  </w:r>
                </w:p>
              </w:tc>
              <w:tc>
                <w:tcPr>
                  <w:tcW w:w="3369" w:type="dxa"/>
                  <w:gridSpan w:val="2"/>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w:t>
                  </w:r>
                </w:p>
              </w:tc>
            </w:tr>
            <w:tr>
              <w:tblPrEx>
                <w:tblW w:w="10785" w:type="dxa"/>
                <w:tblInd w:w="0" w:type="dxa"/>
                <w:tblLayout w:type="fixed"/>
                <w:tblLook w:val="01E0"/>
              </w:tblPrEx>
              <w:trPr>
                <w:trHeight w:val="345"/>
              </w:trPr>
              <w:tc>
                <w:tcPr>
                  <w:tcW w:w="1854"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Articulo 383.</w:t>
                  </w:r>
                </w:p>
              </w:tc>
              <w:tc>
                <w:tcPr>
                  <w:tcW w:w="1854"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Si</w:t>
                  </w:r>
                </w:p>
              </w:tc>
              <w:tc>
                <w:tcPr>
                  <w:tcW w:w="3708" w:type="dxa"/>
                  <w:gridSpan w:val="2"/>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Retención en la fuente decreto 2231.</w:t>
                  </w:r>
                </w:p>
              </w:tc>
              <w:tc>
                <w:tcPr>
                  <w:tcW w:w="3369" w:type="dxa"/>
                  <w:gridSpan w:val="2"/>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w:t>
                  </w:r>
                </w:p>
              </w:tc>
            </w:tr>
          </w:tbl>
          <w:p>
            <w:pPr>
              <w:pStyle w:val="Normal0"/>
              <w:spacing w:line="1" w:lineRule="auto"/>
              <w:rPr>
                <w:rStyle w:val="DefaultParagraphFont"/>
                <w:rFonts w:ascii="Times New Roman" w:eastAsia="Times New Roman" w:hAnsi="Times New Roman" w:cs="Times New Roman"/>
                <w:lang w:val="en-US" w:eastAsia="zh-CN" w:bidi="ar-SA"/>
              </w:rPr>
            </w:pPr>
          </w:p>
        </w:tc>
      </w:tr>
    </w:tbl>
    <w:p>
      <w:pPr>
        <w:pStyle w:val="Normal0"/>
        <w:rPr>
          <w:rStyle w:val="DefaultParagraphFont"/>
          <w:rFonts w:ascii="Times New Roman" w:eastAsia="Times New Roman" w:hAnsi="Times New Roman" w:cs="Times New Roman"/>
          <w:lang w:val="en-US" w:eastAsia="zh-CN" w:bidi="ar-SA"/>
        </w:rPr>
      </w:pPr>
      <w:bookmarkStart w:id="15" w:name="__bookmark_5"/>
      <w:bookmarkEnd w:id="15"/>
    </w:p>
    <w:tbl>
      <w:tblPr>
        <w:tblStyle w:val="TableNormal"/>
        <w:tblW w:w="10905" w:type="dxa"/>
        <w:tblInd w:w="0" w:type="dxa"/>
        <w:tblLayout w:type="fixed"/>
        <w:tblLook w:val="01E0"/>
      </w:tblPr>
      <w:tblGrid>
        <w:gridCol w:w="5730"/>
        <w:gridCol w:w="5175"/>
      </w:tblGrid>
      <w:tr>
        <w:tblPrEx>
          <w:tblW w:w="10905" w:type="dxa"/>
          <w:tblInd w:w="0" w:type="dxa"/>
          <w:tblLayout w:type="fixed"/>
          <w:tblLook w:val="01E0"/>
        </w:tblPrEx>
        <w:tc>
          <w:tcPr>
            <w:tcW w:w="5730"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0"/>
              <w:bidi w:val="0"/>
              <w:jc w:val="left"/>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La cuenta esta endosada.</w:t>
            </w:r>
          </w:p>
        </w:tc>
        <w:tc>
          <w:tcPr>
            <w:tcW w:w="517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0"/>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No</w:t>
            </w:r>
          </w:p>
        </w:tc>
      </w:tr>
    </w:tbl>
    <w:p>
      <w:bookmarkEnd w:id="11"/>
    </w:p>
    <w:p w:rsidR="00BB5C6C" w:rsidP="0012752B">
      <w:pPr>
        <w:tabs>
          <w:tab w:val="left" w:pos="567"/>
        </w:tabs>
        <w:rPr>
          <w:rFonts w:ascii="Arial" w:hAnsi="Arial" w:cs="Arial"/>
          <w:sz w:val="22"/>
          <w:szCs w:val="22"/>
        </w:rPr>
      </w:pPr>
      <w:bookmarkStart w:id="16" w:name="word_iaap3"/>
    </w:p>
    <w:tbl>
      <w:tblPr>
        <w:tblStyle w:val="TableNormal"/>
        <w:tblW w:w="10875" w:type="dxa"/>
        <w:tblInd w:w="0" w:type="dxa"/>
        <w:tblLayout w:type="fixed"/>
        <w:tblLook w:val="01E0"/>
      </w:tblPr>
      <w:tblGrid>
        <w:gridCol w:w="10875"/>
      </w:tblGrid>
      <w:tr>
        <w:tblPrEx>
          <w:tblW w:w="10875" w:type="dxa"/>
          <w:tblInd w:w="0" w:type="dxa"/>
          <w:tblLayout w:type="fixed"/>
          <w:tblLook w:val="01E0"/>
        </w:tblPrEx>
        <w:trPr>
          <w:trHeight w:val="885"/>
        </w:trPr>
        <w:tc>
          <w:tcPr>
            <w:tcW w:w="10875" w:type="dxa"/>
            <w:vMerge w:val="restart"/>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tbl>
            <w:tblPr>
              <w:tblStyle w:val="TableNormal"/>
              <w:tblW w:w="10740" w:type="dxa"/>
              <w:tblInd w:w="0" w:type="dxa"/>
              <w:tblLayout w:type="fixed"/>
              <w:tblLook w:val="01E0"/>
            </w:tblPr>
            <w:tblGrid>
              <w:gridCol w:w="5205"/>
              <w:gridCol w:w="5535"/>
            </w:tblGrid>
            <w:tr>
              <w:tblPrEx>
                <w:tblW w:w="10740" w:type="dxa"/>
                <w:tblInd w:w="0" w:type="dxa"/>
                <w:tblLayout w:type="fixed"/>
                <w:tblLook w:val="01E0"/>
              </w:tblPrEx>
              <w:trPr>
                <w:tblHeader/>
              </w:trPr>
              <w:tc>
                <w:tcPr>
                  <w:tcW w:w="5205" w:type="dxa"/>
                  <w:tcBorders>
                    <w:top w:val="single" w:sz="6" w:space="0" w:color="000000"/>
                    <w:left w:val="single" w:sz="6" w:space="0" w:color="000000"/>
                    <w:bottom w:val="single" w:sz="6" w:space="0" w:color="000000"/>
                    <w:right w:val="single" w:sz="6" w:space="0" w:color="000000"/>
                  </w:tcBorders>
                  <w:shd w:val="clear" w:color="auto" w:fill="C0C0C0"/>
                  <w:noWrap w:val="0"/>
                  <w:tcMar>
                    <w:top w:w="0" w:type="dxa"/>
                    <w:left w:w="0" w:type="dxa"/>
                    <w:bottom w:w="0" w:type="dxa"/>
                    <w:right w:w="0" w:type="dxa"/>
                  </w:tcMar>
                  <w:vAlign w:val="center"/>
                </w:tcPr>
                <w:p>
                  <w:pPr>
                    <w:pStyle w:val="Normal1"/>
                    <w:bidi w:val="0"/>
                    <w:jc w:val="center"/>
                    <w:rPr>
                      <w:rStyle w:val="DefaultParagraphFont"/>
                      <w:rFonts w:ascii="Arial" w:eastAsia="Arial" w:hAnsi="Arial" w:cs="Arial"/>
                      <w:color w:val="000000"/>
                      <w:spacing w:val="0"/>
                      <w:sz w:val="14"/>
                      <w:szCs w:val="14"/>
                      <w:lang w:val="en-US" w:eastAsia="zh-CN" w:bidi="ar-SA"/>
                    </w:rPr>
                  </w:pPr>
                  <w:bookmarkStart w:id="17" w:name="__bookmark_1_0"/>
                  <w:bookmarkEnd w:id="17"/>
                  <w:bookmarkStart w:id="18" w:name="__bookmark_2_0"/>
                  <w:bookmarkEnd w:id="18"/>
                  <w:r>
                    <w:rPr>
                      <w:rStyle w:val="DefaultParagraphFont"/>
                      <w:rFonts w:ascii="Arial" w:eastAsia="Arial" w:hAnsi="Arial" w:cs="Arial"/>
                      <w:color w:val="000000"/>
                      <w:spacing w:val="0"/>
                      <w:sz w:val="14"/>
                      <w:szCs w:val="14"/>
                      <w:lang w:val="en-US" w:eastAsia="zh-CN" w:bidi="ar-SA"/>
                    </w:rPr>
                    <w:t>OBLIGACION</w:t>
                  </w:r>
                </w:p>
              </w:tc>
              <w:tc>
                <w:tcPr>
                  <w:tcW w:w="5535" w:type="dxa"/>
                  <w:tcBorders>
                    <w:top w:val="single" w:sz="6" w:space="0" w:color="000000"/>
                    <w:left w:val="single" w:sz="6" w:space="0" w:color="000000"/>
                    <w:bottom w:val="single" w:sz="6" w:space="0" w:color="000000"/>
                    <w:right w:val="single" w:sz="6" w:space="0" w:color="000000"/>
                  </w:tcBorders>
                  <w:shd w:val="clear" w:color="auto" w:fill="C0C0C0"/>
                  <w:noWrap w:val="0"/>
                  <w:tcMar>
                    <w:top w:w="0" w:type="dxa"/>
                    <w:left w:w="0" w:type="dxa"/>
                    <w:bottom w:w="0" w:type="dxa"/>
                    <w:right w:w="0" w:type="dxa"/>
                  </w:tcMar>
                  <w:vAlign w:val="center"/>
                </w:tcPr>
                <w:p>
                  <w:pPr>
                    <w:pStyle w:val="Normal1"/>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ACTIVIDAD</w:t>
                  </w:r>
                </w:p>
              </w:tc>
            </w:tr>
            <w:tr>
              <w:tblPrEx>
                <w:tblW w:w="10740" w:type="dxa"/>
                <w:tblInd w:w="0" w:type="dxa"/>
                <w:tblLayout w:type="fixed"/>
                <w:tblLook w:val="01E0"/>
              </w:tblPrEx>
              <w:tc>
                <w:tcPr>
                  <w:tcW w:w="520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Apoyar la planeación y realización de actividades con los sectores económicos que se prioricen.</w:t>
                  </w:r>
                </w:p>
              </w:tc>
              <w:tc>
                <w:tcPr>
                  <w:tcW w:w="553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 apoyó la realización y producción de un video para la ceremonia de cierre de la fase de Manos Reparadoras, con el propósito de visibilizar la participación activa de sus integrantes en la estrategia distrital de economía circular y en la Red Moda Circular. Durante la jornada se registraron testimonios que resaltan experiencias de transformación de materiales, procesos de producción responsable y aportes al modelo de moda circular.. (Anexo 01. Video de Manos Reparadoras)</w:t>
                    <w:br/>
                    <w:t>Se brindó apoyo en la creación digital del certificado para la ceremonia de entrega, con el fin de garantizar una pieza gráfica con identidad institucional y coherente con los lineamientos visuales del proyecto. El certificado se diseñó como reconocimiento al proceso formativo y a la participación de los integrantes de Manos Reparadoras, fortaleciendo así el componente de visibilización y valoración del programa dentro de la estrategia distrital de economía circular.(Anexo 02. Certificado digital ceremonia de entrega)</w:t>
                  </w:r>
                </w:p>
              </w:tc>
            </w:tr>
            <w:tr>
              <w:tblPrEx>
                <w:tblW w:w="10740" w:type="dxa"/>
                <w:tblInd w:w="0" w:type="dxa"/>
                <w:tblLayout w:type="fixed"/>
                <w:tblLook w:val="01E0"/>
              </w:tblPrEx>
              <w:tc>
                <w:tcPr>
                  <w:tcW w:w="520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Apoyar la documentación de proyectos relacionados con Economía Circular, que se desarrollen con los sectores económicos que se prioricen.</w:t>
                  </w:r>
                </w:p>
              </w:tc>
              <w:tc>
                <w:tcPr>
                  <w:tcW w:w="553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 realizó el reporte de la PDEC correspondiente al primer semestre de 2025, dando cumplimiento a los numerales 1.2.2. Información virtual para la Economía Circular y 2.1.3. Modelo de Compras Circulares. Este reporte recopiló, organizó y sistematizó la información relevante sobre las acciones implementadas, con el fin de fortalecer el seguimiento, la evaluación y la toma de decisiones estratégicas en torno a la política distrital de economía circular. (Anexo 03. Reporte PDEC Primer semestre 2025)</w:t>
                  </w:r>
                </w:p>
              </w:tc>
            </w:tr>
            <w:tr>
              <w:tblPrEx>
                <w:tblW w:w="10740" w:type="dxa"/>
                <w:tblInd w:w="0" w:type="dxa"/>
                <w:tblLayout w:type="fixed"/>
                <w:tblLook w:val="01E0"/>
              </w:tblPrEx>
              <w:tc>
                <w:tcPr>
                  <w:tcW w:w="520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Realizar acompañamiento técnico a los proyectos que se le asignen en el marco de la estrategia de economía circular.</w:t>
                  </w:r>
                </w:p>
              </w:tc>
              <w:tc>
                <w:tcPr>
                  <w:tcW w:w="553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 brindó acompañamiento técnico en la entrega total del pedido de Somos Fontibón, en el marco del proyecto de Dotaciones Circulares, con el propósito de asegurar el cumplimiento de los requerimientos establecidos y garantizar la trazabilidad del proceso. Esta labor incluyó la verificación de especificaciones, la articulación con los actores involucrados y el seguimiento a la recepción de los productos, aportando al fortalecimiento del programa de Red Moda Circular. (Anexo 04. Entrega proyecto Dotaciones Circulares Somos Fontibón)</w:t>
                    <w:br/>
                    <w:t>Se brindó acompañamiento técnico en la ceremonia de entrega de certificados del programa Manos Reparadoras, realizada el día 05 de agosto de 2025, con el propósito de garantizar el adecuado desarrollo del evento y la visibilización de los logros alcanzados por los participantes. Esta labor apoyó la logística, el registro de la jornada y la articulación con los actores institucionales, contribuyendo al fortalecimiento del programa y a su posicionamiento dentro de la estrategia distrital de economía circular. (Anexo 05. Ceremonia de entrega de certificados Manos Reparadoras)</w:t>
                    <w:br/>
                    <w:t>En el marco del programa Red Moda Circular, se brindó acompañamiento técnico en la sesión de Manos Reparadoras, realizada el 19 de agosto de 2025 con la participación del diseñador Alejandro Crocker, orientada a fortalecer las capacidades de los integrantes en procesos de diseño, innovación y aprovechamiento de materiales. La jornada permitió el intercambio de conocimientos especializados y contribuyó al fortalecimiento del programa. (Anexo 06. Sesión Manos Reparadoras 19 de agosto de 2025)</w:t>
                  </w:r>
                </w:p>
              </w:tc>
            </w:tr>
            <w:tr>
              <w:tblPrEx>
                <w:tblW w:w="10740" w:type="dxa"/>
                <w:tblInd w:w="0" w:type="dxa"/>
                <w:tblLayout w:type="fixed"/>
                <w:tblLook w:val="01E0"/>
              </w:tblPrEx>
              <w:tc>
                <w:tcPr>
                  <w:tcW w:w="520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Participar en reuniones generales e interinstitucionales, relacionadas con Economía Circular y que estén relacionadas con el objeto del contrato.</w:t>
                  </w:r>
                </w:p>
              </w:tc>
              <w:tc>
                <w:tcPr>
                  <w:tcW w:w="553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 participó en la sesión de Economía Circular realizada el 13 de agosto de 2025, dirigida a empresas del sector, con énfasis en el grupo de materiales, con el propósito de promover prácticas sostenibles y fortalecer los procesos de articulación entre actores estratégicos. La participación permitió aportar a la construcción colectiva de iniciativas orientadas a la optimización de recursos y al desarrollo de modelos productivos responsables en el marco de la estrategia distrital de economía circular.(Anexo 07. Sesión de Economía Circular 13 de agosto de 2025)</w:t>
                    <w:br/>
                    <w:t>Se participó en la primera mesa de trabajo técnica, llevada a cabo el día 18 de agosto de 2025, en el marco del proceso de revisión y proyección del Plan de Acción de la Política Pública Distrital de Economía Circular, dentro del “Protocolo para la depuración de los planes de acción de las políticas públicas”, solicitado por la Secretaría Distrital de Planeación. La participación permitió aportar a la validación de avances, la identificación de oportunidades de mejora y la articulación interinstitucional para el fortalecimiento de la política pública.(Anexo 08. Asistencia Primera Mesa de Trabajo 18 de agosto de 2025)</w:t>
                    <w:br/>
                    <w:t>Se participó en la segunda mesa de trabajo técnica, realizada el día 26 de agosto de 2025, en el marco del proceso de revisión y proyección del Plan de Acción de la Política Pública Distrital de Economía Circular, dentro del “Protocolo para la depuración de los planes de acción de las políticas públicas”, solicitado por la Secretaría Distrital de Planeación. Esta participación permitió contribuir al análisis de propuestas, la consolidación de lineamientos y la proyección de acciones para el fortalecimiento de la política pública distrital.(Anexo 09.Asistencia Segunda Mesa de Trabajo 26 de agosto de 2025)</w:t>
                  </w:r>
                </w:p>
              </w:tc>
            </w:tr>
            <w:tr>
              <w:tblPrEx>
                <w:tblW w:w="10740" w:type="dxa"/>
                <w:tblInd w:w="0" w:type="dxa"/>
                <w:tblLayout w:type="fixed"/>
                <w:tblLook w:val="01E0"/>
              </w:tblPrEx>
              <w:tc>
                <w:tcPr>
                  <w:tcW w:w="520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Atender las solicitudes internas y externas relacionadas con la línea de Economía Circular</w:t>
                  </w:r>
                </w:p>
              </w:tc>
              <w:tc>
                <w:tcPr>
                  <w:tcW w:w="553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En el marco de la sesión de Economía Circular realizada el 13 de agosto de 2025, se apoyó la jornada mediante la creación y uso de un Kahoot como herramienta de interacción con el público, lo que permitió dinamizar la participación y fortalecer los procesos de sensibilización en torno a la economía circular. Esta estrategia contribuyó a promover el aprendizaje activo, facilitar el intercambio de conocimientos y enriquecer la experiencia de los asistentes. (Anexo 10. Herramienta Kahoot Sesión de Economía Circular)</w:t>
                    <w:br/>
                    <w:t>Se realizó el ajuste de la ficha técnica del indicador de producto 2.1.3. – Modelo de Compras Circulares, incorporando la actualización de metas y definiendo el acompañamiento técnico a las empresas a partir del año 2026 con la instalación del modelo de compras. Esta labor permitió precisar los alcances del indicador, fortalecer la proyección de resultados y aportar a la consolidación de la estrategia distrital de economía circular. (Anexo 11. Ajuste ficha técnica Indicador 2.1.3. Modelo de Compras Circulares)</w:t>
                  </w:r>
                </w:p>
              </w:tc>
            </w:tr>
            <w:tr>
              <w:tblPrEx>
                <w:tblW w:w="10740" w:type="dxa"/>
                <w:tblInd w:w="0" w:type="dxa"/>
                <w:tblLayout w:type="fixed"/>
                <w:tblLook w:val="01E0"/>
              </w:tblPrEx>
              <w:tc>
                <w:tcPr>
                  <w:tcW w:w="520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Las demás actividades complementarias que le sean asignadas y que se relacionan con el objeto contractual.</w:t>
                  </w:r>
                </w:p>
              </w:tc>
              <w:tc>
                <w:tcPr>
                  <w:tcW w:w="553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Normal1"/>
                    <w:bidi w:val="0"/>
                    <w:jc w:val="both"/>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Se brindó apoyo en la creación de la etiqueta de Manos Reparadoras para el proyecto de Dotaciones Circulares, diseñada para acompañar los pedidos realizados por las empresas vinculadas. Esta acción permitió fortalecer la identidad del programa, garantizar la visibilidad de su aporte en el marco de la economía circular y aportar valor agregado a los procesos de comercialización responsable.(Anexo 12. Etiqueta Manos Reparadoras)</w:t>
                    <w:br/>
                    <w:t>Se brindó apoyo en la creación del flujo de contenidos para Bogotá Región Circular,esto permite organizar y visibilizar de manera estratégica la información para fortalecer la divulgación de acciones entorno a la economía circular y ampliar el alcance comunicacional del proyecto. (Anexo 13. Flujo de contenidos Bogotá Región Circular)</w:t>
                  </w:r>
                </w:p>
              </w:tc>
            </w:tr>
          </w:tbl>
          <w:p>
            <w:pPr>
              <w:pStyle w:val="Normal1"/>
              <w:spacing w:line="1" w:lineRule="auto"/>
              <w:rPr>
                <w:rStyle w:val="DefaultParagraphFont"/>
                <w:rFonts w:ascii="Times New Roman" w:eastAsia="Times New Roman" w:hAnsi="Times New Roman" w:cs="Times New Roman"/>
                <w:lang w:val="en-US" w:eastAsia="zh-CN" w:bidi="ar-SA"/>
              </w:rPr>
            </w:pPr>
          </w:p>
        </w:tc>
      </w:tr>
      <w:tr>
        <w:tblPrEx>
          <w:tblW w:w="10875" w:type="dxa"/>
          <w:tblInd w:w="0" w:type="dxa"/>
          <w:tblLayout w:type="fixed"/>
          <w:tblLook w:val="01E0"/>
        </w:tblPrEx>
        <w:trPr>
          <w:trHeight w:val="161"/>
        </w:trPr>
        <w:tc>
          <w:tcPr>
            <w:tcW w:w="1087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1"/>
              <w:bidi w:val="0"/>
              <w:jc w:val="lef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br/>
              <w:t>En mi calidad de Supervisor o Interventor certifico que las actividades anteriormente escritas por el contratista se ejecutaron conforme a lo establecido en las obligaciones del contrato y que realizó los aportes Sistema General de Seguridad Social conforme a la normatividad vigente.</w:t>
              <w:br/>
              <w:t>Por lo anterior autorizo el pago correspondiente.</w:t>
              <w:br/>
            </w:r>
          </w:p>
        </w:tc>
      </w:tr>
    </w:tbl>
    <w:p>
      <w:pPr>
        <w:pStyle w:val="Normal1"/>
        <w:bidi w:val="0"/>
        <w:rPr>
          <w:rStyle w:val="DefaultParagraphFont"/>
          <w:rFonts w:ascii="Arial" w:eastAsia="Arial" w:hAnsi="Arial" w:cs="Arial"/>
          <w:color w:val="000000"/>
          <w:spacing w:val="0"/>
          <w:sz w:val="20"/>
          <w:szCs w:val="20"/>
          <w:lang w:val="en-US" w:eastAsia="zh-CN" w:bidi="ar-SA"/>
        </w:rPr>
      </w:pPr>
      <w:r>
        <w:rPr>
          <w:rStyle w:val="DefaultParagraphFont"/>
          <w:rFonts w:ascii="Arial" w:eastAsia="Arial" w:hAnsi="Arial" w:cs="Arial"/>
          <w:color w:val="000000"/>
          <w:spacing w:val="0"/>
          <w:sz w:val="20"/>
          <w:szCs w:val="20"/>
          <w:lang w:val="en-US" w:eastAsia="zh-CN" w:bidi="ar-SA"/>
        </w:rPr>
        <w:t xml:space="preserve">    </w:t>
      </w:r>
    </w:p>
    <w:tbl>
      <w:tblPr>
        <w:tblStyle w:val="TableNormal"/>
        <w:tblW w:w="10755" w:type="dxa"/>
        <w:tblInd w:w="0" w:type="dxa"/>
        <w:tblLayout w:type="fixed"/>
        <w:tblLook w:val="01E0"/>
      </w:tblPr>
      <w:tblGrid>
        <w:gridCol w:w="10755"/>
      </w:tblGrid>
      <w:tr>
        <w:tblPrEx>
          <w:tblW w:w="10755" w:type="dxa"/>
          <w:tblInd w:w="0" w:type="dxa"/>
          <w:tblLayout w:type="fixed"/>
          <w:tblLook w:val="01E0"/>
        </w:tblPrEx>
        <w:tc>
          <w:tcPr>
            <w:tcW w:w="10755" w:type="dxa"/>
            <w:tcBorders>
              <w:top w:val="single" w:sz="6" w:space="0" w:color="000000"/>
              <w:left w:val="single" w:sz="6" w:space="0" w:color="000000"/>
              <w:right w:val="single" w:sz="6" w:space="0" w:color="000000"/>
            </w:tcBorders>
            <w:noWrap w:val="0"/>
            <w:tcMar>
              <w:top w:w="0" w:type="dxa"/>
              <w:left w:w="0" w:type="dxa"/>
              <w:bottom w:w="0" w:type="dxa"/>
              <w:right w:w="0" w:type="dxa"/>
            </w:tcMar>
            <w:vAlign w:val="top"/>
          </w:tcPr>
          <w:p>
            <w:pPr>
              <w:pStyle w:val="Normal1"/>
              <w:bidi w:val="0"/>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Observaciones de supervisión:</w:t>
            </w:r>
          </w:p>
        </w:tc>
      </w:tr>
      <w:tr>
        <w:tblPrEx>
          <w:tblW w:w="10755" w:type="dxa"/>
          <w:tblInd w:w="0" w:type="dxa"/>
          <w:tblLayout w:type="fixed"/>
          <w:tblLook w:val="01E0"/>
        </w:tblPrEx>
        <w:tc>
          <w:tcPr>
            <w:tcW w:w="10755" w:type="dxa"/>
            <w:tcBorders>
              <w:left w:val="single" w:sz="6" w:space="0" w:color="000000"/>
              <w:bottom w:val="single" w:sz="6" w:space="0" w:color="000000"/>
              <w:right w:val="single" w:sz="6" w:space="0" w:color="000000"/>
            </w:tcBorders>
            <w:noWrap w:val="0"/>
            <w:tcMar>
              <w:top w:w="0" w:type="dxa"/>
              <w:left w:w="0" w:type="dxa"/>
              <w:bottom w:w="0" w:type="dxa"/>
              <w:right w:w="0" w:type="dxa"/>
            </w:tcMar>
            <w:vAlign w:val="top"/>
          </w:tcPr>
          <w:p>
            <w:pPr>
              <w:pStyle w:val="Normal1"/>
              <w:bidi w:val="0"/>
              <w:jc w:val="both"/>
              <w:rPr>
                <w:rStyle w:val="DefaultParagraphFont"/>
                <w:rFonts w:ascii="Arial" w:eastAsia="Arial" w:hAnsi="Arial" w:cs="Arial"/>
                <w:color w:val="000000"/>
                <w:spacing w:val="0"/>
                <w:sz w:val="14"/>
                <w:szCs w:val="14"/>
                <w:lang w:val="en-US" w:eastAsia="zh-CN" w:bidi="ar-SA"/>
              </w:rPr>
            </w:pPr>
          </w:p>
        </w:tc>
      </w:tr>
    </w:tbl>
    <w:p>
      <w:bookmarkEnd w:id="16"/>
    </w:p>
    <w:p w:rsidR="0012752B" w:rsidP="0012752B">
      <w:pPr>
        <w:tabs>
          <w:tab w:val="left" w:pos="567"/>
        </w:tabs>
        <w:rPr>
          <w:rFonts w:ascii="Arial" w:hAnsi="Arial" w:cs="Arial"/>
          <w:sz w:val="22"/>
          <w:szCs w:val="22"/>
        </w:rPr>
      </w:pPr>
      <w:bookmarkStart w:id="19" w:name="gdocs_firma"/>
      <w:r>
        <w:rPr>
          <w:rFonts w:cs="Arial"/>
          <w:noProof/>
          <w:lang w:val="es-CO" w:eastAsia="es-CO"/>
        </w:rPr>
        <w:drawing>
          <wp:inline distT="0" distB="0" distL="0" distR="0">
            <wp:extent cx="3238500" cy="1085850"/>
            <wp:effectExtent l="0" t="0" r="0" b="0"/>
            <wp:docPr id="2" name="Imagen 1"/>
            <wp:cNvGraphicFramePr/>
            <a:graphic xmlns:a="http://schemas.openxmlformats.org/drawingml/2006/main">
              <a:graphicData uri="http://schemas.openxmlformats.org/drawingml/2006/picture">
                <pic:pic xmlns:pic="http://schemas.openxmlformats.org/drawingml/2006/picture">
                  <pic:nvPicPr>
                    <pic:cNvPr id="1776947333" name="Picture 1"/>
                    <pic:cNvPicPr>
                      <a:picLocks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solidFill>
                      <a:srgbClr val="FFFFFF"/>
                    </a:solidFill>
                    <a:ln>
                      <a:noFill/>
                    </a:ln>
                  </pic:spPr>
                </pic:pic>
              </a:graphicData>
            </a:graphic>
          </wp:inline>
        </w:drawing>
      </w:r>
      <w:bookmarkEnd w:id="19"/>
    </w:p>
    <w:p w:rsidR="0012752B" w:rsidRPr="00D04F79" w:rsidP="0012752B">
      <w:pPr>
        <w:rPr>
          <w:rFonts w:ascii="Arial" w:hAnsi="Arial" w:cs="Arial"/>
          <w:b/>
        </w:rPr>
      </w:pPr>
      <w:bookmarkStart w:id="20" w:name="gdocs_nomfir"/>
      <w:r w:rsidRPr="00D04F79">
        <w:rPr>
          <w:rFonts w:ascii="Arial" w:hAnsi="Arial" w:cs="Arial"/>
          <w:b/>
        </w:rPr>
        <w:t>NOMBRE DEL REMITENTE</w:t>
      </w:r>
      <w:bookmarkEnd w:id="20"/>
    </w:p>
    <w:p w:rsidR="0012752B" w:rsidP="0012752B">
      <w:pPr>
        <w:rPr>
          <w:rFonts w:ascii="Arial" w:hAnsi="Arial" w:cs="Arial"/>
          <w:b/>
        </w:rPr>
      </w:pPr>
      <w:bookmarkStart w:id="21" w:name="dependencia"/>
      <w:r>
        <w:rPr>
          <w:rFonts w:ascii="Arial" w:hAnsi="Arial" w:cs="Arial"/>
          <w:b/>
        </w:rPr>
        <w:t>DEPENDENCIA</w:t>
      </w:r>
      <w:bookmarkEnd w:id="21"/>
    </w:p>
    <w:p w:rsidR="00136E02" w:rsidP="0012752B">
      <w:pPr>
        <w:rPr>
          <w:rFonts w:ascii="Arial" w:hAnsi="Arial" w:cs="Arial"/>
          <w:i/>
          <w:sz w:val="16"/>
          <w:szCs w:val="16"/>
        </w:rPr>
      </w:pPr>
      <w:bookmarkStart w:id="22" w:name="word_traza"/>
    </w:p>
    <w:p w:rsidR="0012752B" w:rsidP="0012752B">
      <w:pPr>
        <w:rPr>
          <w:rFonts w:ascii="Arial" w:hAnsi="Arial" w:cs="Arial"/>
          <w:i/>
          <w:sz w:val="16"/>
          <w:szCs w:val="16"/>
        </w:rPr>
      </w:pPr>
      <w:r>
        <w:rPr>
          <w:rFonts w:ascii="Arial" w:hAnsi="Arial" w:cs="Arial"/>
          <w:i/>
          <w:sz w:val="16"/>
          <w:szCs w:val="16"/>
        </w:rPr>
        <w:t>traza</w:t>
      </w:r>
      <w:bookmarkEnd w:id="22"/>
    </w:p>
    <w:sectPr w:rsidSect="00C2169C">
      <w:headerReference w:type="default" r:id="rId6"/>
      <w:footerReference w:type="default" r:id="rId7"/>
      <w:type w:val="continuous"/>
      <w:pgSz w:w="12240" w:h="15840" w:code="1"/>
      <w:pgMar w:top="2835" w:right="397" w:bottom="2268" w:left="397" w:header="709" w:footer="95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3CE9" w:rsidRPr="00EC6528" w:rsidP="00963CE9">
    <w:pPr>
      <w:pStyle w:val="Footer"/>
      <w:jc w:val="center"/>
      <w:rPr>
        <w:lang w:val="es-CO"/>
      </w:rPr>
    </w:pPr>
    <w:bookmarkStart w:id="24" w:name="word_fin"/>
  </w:p>
  <w:tbl>
    <w:tblPr>
      <w:tblStyle w:val="TableNormal"/>
      <w:tblW w:w="9384" w:type="dxa"/>
      <w:tblInd w:w="0" w:type="dxa"/>
      <w:tblLayout w:type="fixed"/>
      <w:tblLook w:val="01E0"/>
    </w:tblPr>
    <w:tblGrid>
      <w:gridCol w:w="4824"/>
      <w:gridCol w:w="4560"/>
    </w:tblGrid>
    <w:tr>
      <w:tblPrEx>
        <w:tblW w:w="9384" w:type="dxa"/>
        <w:tblInd w:w="0" w:type="dxa"/>
        <w:tblLayout w:type="fixed"/>
        <w:tblLook w:val="01E0"/>
      </w:tblPrEx>
      <w:trPr>
        <w:trHeight w:val="1320"/>
      </w:trPr>
      <w:tc>
        <w:tcPr>
          <w:tcW w:w="4824" w:type="dxa"/>
          <w:noWrap w:val="0"/>
          <w:tcMar>
            <w:top w:w="0" w:type="dxa"/>
            <w:left w:w="0" w:type="dxa"/>
            <w:bottom w:w="0" w:type="dxa"/>
            <w:right w:w="0" w:type="dxa"/>
          </w:tcMar>
          <w:vAlign w:val="center"/>
        </w:tcPr>
        <w:p>
          <w:pPr>
            <w:pStyle w:val="Normal2"/>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51.2pt;height:57.6pt">
                <v:imagedata r:id="rId1" r:href="rId2" o:title=""/>
              </v:shape>
            </w:pict>
          </w:r>
        </w:p>
      </w:tc>
      <w:tc>
        <w:tcPr>
          <w:tcW w:w="4560" w:type="dxa"/>
          <w:noWrap w:val="0"/>
          <w:tcMar>
            <w:top w:w="0" w:type="dxa"/>
            <w:left w:w="0" w:type="dxa"/>
            <w:bottom w:w="0" w:type="dxa"/>
            <w:right w:w="0" w:type="dxa"/>
          </w:tcMar>
          <w:vAlign w:val="center"/>
        </w:tcPr>
        <w:p>
          <w:pPr>
            <w:pStyle w:val="Normal2"/>
            <w:jc w:val="right"/>
            <w:rPr>
              <w:rStyle w:val="DefaultParagraphFont"/>
              <w:rFonts w:ascii="Times New Roman" w:eastAsia="Times New Roman" w:hAnsi="Times New Roman" w:cs="Times New Roman"/>
              <w:lang w:val="en-US" w:eastAsia="zh-CN" w:bidi="ar-SA"/>
            </w:rPr>
          </w:pPr>
          <w:r>
            <w:pict>
              <v:shape id="_x0000_i2051" type="#_x0000_t75" style="width:124.5pt;height:63.75pt">
                <v:imagedata r:id="rId3" r:href="rId4" o:title=""/>
              </v:shape>
            </w:pict>
          </w:r>
        </w:p>
      </w:tc>
    </w:tr>
  </w:tbl>
  <w:p>
    <w:bookmarkEnd w:id="2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2752B" w:rsidRPr="00D47A87" w:rsidP="0012752B">
    <w:pPr>
      <w:pStyle w:val="Header"/>
      <w:jc w:val="center"/>
      <w:rPr>
        <w:lang w:val="es-CO"/>
      </w:rPr>
    </w:pPr>
    <w:bookmarkStart w:id="23" w:name="word_ini"/>
  </w:p>
  <w:tbl>
    <w:tblPr>
      <w:tblStyle w:val="TableNormal"/>
      <w:tblW w:w="9406" w:type="dxa"/>
      <w:tblInd w:w="0" w:type="dxa"/>
      <w:tblLayout w:type="fixed"/>
      <w:tblLook w:val="01E0"/>
    </w:tblPr>
    <w:tblGrid>
      <w:gridCol w:w="9406"/>
    </w:tblGrid>
    <w:tr>
      <w:tblPrEx>
        <w:tblW w:w="9406" w:type="dxa"/>
        <w:tblInd w:w="0" w:type="dxa"/>
        <w:tblLayout w:type="fixed"/>
        <w:tblLook w:val="01E0"/>
      </w:tblPrEx>
      <w:tc>
        <w:tcPr>
          <w:tcW w:w="9406" w:type="dxa"/>
          <w:noWrap w:val="0"/>
          <w:tcMar>
            <w:top w:w="160" w:type="dxa"/>
            <w:left w:w="0" w:type="dxa"/>
            <w:bottom w:w="0" w:type="dxa"/>
            <w:right w:w="0" w:type="dxa"/>
          </w:tcMar>
          <w:vAlign w:val="top"/>
        </w:tcPr>
        <w:p>
          <w:pPr>
            <w:pStyle w:val="Normal4"/>
            <w:jc w:val="center"/>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bookmarkEnd w:id="2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formatting="1" w:enforcement="1" w:cryptProviderType="rsaAES" w:cryptAlgorithmClass="hash" w:cryptAlgorithmType="typeAny" w:cryptAlgorithmSid="14" w:cryptSpinCount="100000" w:hash="YykwNiKatB7N4JV9Sl8ugKyIsGj/mzTkylapIOmFSj4vT3wrWeyunyDMSSy6FU42v2cO4QOUtAU4&#10;e/Eb0K502A==&#10;" w:salt="/jCH37lawhH2Xf+vLsE6/g==&#1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00"/>
    <w:rsid w:val="000660B7"/>
    <w:rsid w:val="0012752B"/>
    <w:rsid w:val="00136E02"/>
    <w:rsid w:val="00963CE9"/>
    <w:rsid w:val="00BB5C6C"/>
    <w:rsid w:val="00D04F79"/>
    <w:rsid w:val="00D47A87"/>
    <w:rsid w:val="00EC652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18BD"/>
    <w:pPr>
      <w:tabs>
        <w:tab w:val="center" w:pos="4252"/>
        <w:tab w:val="right" w:pos="8504"/>
      </w:tabs>
    </w:pPr>
  </w:style>
  <w:style w:type="paragraph" w:styleId="Footer">
    <w:name w:val="footer"/>
    <w:basedOn w:val="Normal"/>
    <w:link w:val="PiedepginaCar"/>
    <w:uiPriority w:val="99"/>
    <w:rsid w:val="008318BD"/>
    <w:pPr>
      <w:tabs>
        <w:tab w:val="center" w:pos="4252"/>
        <w:tab w:val="right" w:pos="8504"/>
      </w:tabs>
    </w:pPr>
  </w:style>
  <w:style w:type="character" w:styleId="PageNumber">
    <w:name w:val="page number"/>
    <w:basedOn w:val="DefaultParagraphFont"/>
    <w:rsid w:val="0003037A"/>
  </w:style>
  <w:style w:type="table" w:styleId="TableGrid">
    <w:name w:val="Table Grid"/>
    <w:basedOn w:val="Table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TextodegloboCar"/>
    <w:rsid w:val="00AB36A8"/>
    <w:rPr>
      <w:rFonts w:ascii="Tahoma" w:hAnsi="Tahoma"/>
      <w:sz w:val="16"/>
      <w:szCs w:val="16"/>
    </w:rPr>
  </w:style>
  <w:style w:type="character" w:customStyle="1" w:styleId="TextodegloboCar">
    <w:name w:val="Texto de globo Car"/>
    <w:link w:val="BalloonText"/>
    <w:rsid w:val="00AB36A8"/>
    <w:rPr>
      <w:rFonts w:ascii="Tahoma" w:hAnsi="Tahoma" w:cs="Tahoma"/>
      <w:sz w:val="16"/>
      <w:szCs w:val="16"/>
      <w:lang w:val="es-ES_tradnl" w:eastAsia="es-ES"/>
    </w:rPr>
  </w:style>
  <w:style w:type="character" w:customStyle="1" w:styleId="legal">
    <w:name w:val="legal"/>
    <w:basedOn w:val="DefaultParagraphFont"/>
    <w:rsid w:val="00D5747F"/>
  </w:style>
  <w:style w:type="character" w:styleId="Hyperlink">
    <w:name w:val="Hyperlink"/>
    <w:rsid w:val="00D5747F"/>
    <w:rPr>
      <w:color w:val="0000FF"/>
      <w:u w:val="single"/>
    </w:rPr>
  </w:style>
  <w:style w:type="character" w:customStyle="1" w:styleId="PiedepginaCar">
    <w:name w:val="Pie de página Car"/>
    <w:basedOn w:val="DefaultParagraphFont"/>
    <w:link w:val="Footer"/>
    <w:uiPriority w:val="99"/>
    <w:rsid w:val="00BA725E"/>
    <w:rPr>
      <w:sz w:val="24"/>
      <w:szCs w:val="24"/>
      <w:lang w:val="es-ES_tradnl" w:eastAsia="es-ES"/>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 w:type="paragraph" w:customStyle="1" w:styleId="Normal4">
    <w:name w:val="Normal_4"/>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ooxWord://media/image1.JPEG" TargetMode="External" /><Relationship Id="rId3" Type="http://schemas.openxmlformats.org/officeDocument/2006/relationships/image" Target="media/image4.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377B14E-FFEE-447A-9542-625B6C1ABC9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9</Words>
  <Characters>54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ANDRES.VARGAS</cp:lastModifiedBy>
  <cp:revision>53</cp:revision>
  <cp:lastPrinted>2010-08-21T17:53:00Z</cp:lastPrinted>
  <dcterms:created xsi:type="dcterms:W3CDTF">2020-01-09T14:27:00Z</dcterms:created>
  <dcterms:modified xsi:type="dcterms:W3CDTF">2025-04-23T17:19:00Z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1745428812036</vt:lpwstr>
  </property>
</Properties>
</file>